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751" w:rsidRDefault="00DD5751" w:rsidP="00DD5751">
      <w:r>
        <w:rPr>
          <w:noProof/>
          <w:lang w:eastAsia="ru-RU"/>
        </w:rPr>
        <w:drawing>
          <wp:inline distT="0" distB="0" distL="0" distR="0">
            <wp:extent cx="5932805" cy="21799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2805" cy="2179955"/>
                    </a:xfrm>
                    <a:prstGeom prst="rect">
                      <a:avLst/>
                    </a:prstGeom>
                    <a:noFill/>
                    <a:ln>
                      <a:noFill/>
                    </a:ln>
                  </pic:spPr>
                </pic:pic>
              </a:graphicData>
            </a:graphic>
          </wp:inline>
        </w:drawing>
      </w:r>
    </w:p>
    <w:p w:rsidR="00DD5751" w:rsidRDefault="00DD5751" w:rsidP="00DD5751">
      <w:pPr>
        <w:spacing w:after="0"/>
        <w:ind w:left="4248"/>
        <w:jc w:val="both"/>
        <w:rPr>
          <w:rFonts w:ascii="Times New Roman" w:hAnsi="Times New Roman" w:cs="Times New Roman"/>
          <w:b/>
          <w:sz w:val="28"/>
          <w:szCs w:val="28"/>
        </w:rPr>
      </w:pPr>
      <w:r>
        <w:rPr>
          <w:rFonts w:ascii="Times New Roman" w:hAnsi="Times New Roman" w:cs="Times New Roman"/>
          <w:b/>
          <w:sz w:val="28"/>
          <w:szCs w:val="28"/>
        </w:rPr>
        <w:t>ПАО «</w:t>
      </w:r>
      <w:r>
        <w:rPr>
          <w:rFonts w:ascii="Times New Roman" w:hAnsi="Times New Roman" w:cs="Times New Roman"/>
          <w:b/>
          <w:sz w:val="28"/>
          <w:szCs w:val="28"/>
        </w:rPr>
        <w:t>Содружество аудиторов</w:t>
      </w:r>
    </w:p>
    <w:p w:rsidR="00DD5751" w:rsidRDefault="00DD5751" w:rsidP="00DD5751">
      <w:pPr>
        <w:spacing w:after="0"/>
        <w:ind w:left="4248"/>
        <w:jc w:val="both"/>
        <w:rPr>
          <w:rFonts w:ascii="Times New Roman" w:hAnsi="Times New Roman" w:cs="Times New Roman"/>
          <w:b/>
          <w:sz w:val="28"/>
          <w:szCs w:val="28"/>
        </w:rPr>
      </w:pPr>
      <w:r>
        <w:rPr>
          <w:rFonts w:ascii="Times New Roman" w:hAnsi="Times New Roman" w:cs="Times New Roman"/>
          <w:b/>
          <w:sz w:val="28"/>
          <w:szCs w:val="28"/>
        </w:rPr>
        <w:t>Республики Казахстан</w:t>
      </w:r>
      <w:r>
        <w:rPr>
          <w:rFonts w:ascii="Times New Roman" w:hAnsi="Times New Roman" w:cs="Times New Roman"/>
          <w:b/>
          <w:sz w:val="28"/>
          <w:szCs w:val="28"/>
        </w:rPr>
        <w:t>»</w:t>
      </w:r>
    </w:p>
    <w:p w:rsidR="00DD5751" w:rsidRDefault="00DD5751" w:rsidP="00DD5751">
      <w:pPr>
        <w:spacing w:after="0"/>
        <w:ind w:left="4248"/>
        <w:jc w:val="both"/>
        <w:rPr>
          <w:rFonts w:ascii="Times New Roman" w:hAnsi="Times New Roman" w:cs="Times New Roman"/>
          <w:sz w:val="28"/>
          <w:szCs w:val="28"/>
        </w:rPr>
      </w:pPr>
      <w:r>
        <w:rPr>
          <w:rFonts w:ascii="Times New Roman" w:hAnsi="Times New Roman" w:cs="Times New Roman"/>
          <w:sz w:val="28"/>
          <w:szCs w:val="28"/>
        </w:rPr>
        <w:t>--------------------------------------------------</w:t>
      </w:r>
    </w:p>
    <w:p w:rsidR="00DD5751" w:rsidRDefault="00DD5751" w:rsidP="00DD5751">
      <w:pPr>
        <w:spacing w:after="0"/>
        <w:ind w:left="4248"/>
        <w:jc w:val="both"/>
        <w:rPr>
          <w:rFonts w:ascii="Times New Roman" w:hAnsi="Times New Roman" w:cs="Times New Roman"/>
          <w:i/>
          <w:sz w:val="28"/>
          <w:szCs w:val="28"/>
          <w:lang w:val="kk-KZ"/>
        </w:rPr>
      </w:pPr>
      <w:r>
        <w:rPr>
          <w:rFonts w:ascii="Times New Roman" w:hAnsi="Times New Roman" w:cs="Times New Roman"/>
          <w:i/>
          <w:sz w:val="28"/>
          <w:szCs w:val="28"/>
          <w:lang w:val="kk-KZ"/>
        </w:rPr>
        <w:t>Портал электронного правительства</w:t>
      </w:r>
    </w:p>
    <w:p w:rsidR="00DD5751" w:rsidRDefault="00DD5751" w:rsidP="00DD5751">
      <w:pPr>
        <w:spacing w:after="0"/>
        <w:ind w:left="4248"/>
        <w:jc w:val="both"/>
        <w:rPr>
          <w:rFonts w:ascii="Times New Roman" w:hAnsi="Times New Roman" w:cs="Times New Roman"/>
          <w:sz w:val="28"/>
          <w:szCs w:val="28"/>
          <w:lang w:val="kk-KZ"/>
        </w:rPr>
      </w:pPr>
    </w:p>
    <w:p w:rsidR="00DD5751" w:rsidRDefault="00DD5751" w:rsidP="00DD5751">
      <w:pPr>
        <w:spacing w:after="0"/>
        <w:ind w:left="4248"/>
        <w:jc w:val="both"/>
        <w:rPr>
          <w:rFonts w:ascii="Times New Roman" w:hAnsi="Times New Roman" w:cs="Times New Roman"/>
          <w:sz w:val="28"/>
          <w:szCs w:val="28"/>
          <w:lang w:val="kk-KZ"/>
        </w:rPr>
      </w:pPr>
    </w:p>
    <w:p w:rsidR="00DD5751" w:rsidRPr="00DD5751" w:rsidRDefault="00DD5751" w:rsidP="00DD5751">
      <w:pPr>
        <w:pStyle w:val="3"/>
        <w:spacing w:after="0" w:afterAutospacing="0"/>
        <w:ind w:firstLine="708"/>
        <w:jc w:val="both"/>
        <w:rPr>
          <w:b w:val="0"/>
          <w:sz w:val="28"/>
          <w:szCs w:val="28"/>
        </w:rPr>
      </w:pPr>
      <w:r w:rsidRPr="00DD5751">
        <w:rPr>
          <w:b w:val="0"/>
          <w:sz w:val="28"/>
          <w:szCs w:val="28"/>
        </w:rPr>
        <w:t xml:space="preserve">Комитет внутреннего государственного аудита Министерство финансов Республики Казахстан </w:t>
      </w:r>
      <w:r w:rsidRPr="00DD5751">
        <w:rPr>
          <w:b w:val="0"/>
          <w:i/>
          <w:sz w:val="28"/>
          <w:szCs w:val="28"/>
        </w:rPr>
        <w:t>(далее - Комитет)</w:t>
      </w:r>
      <w:r w:rsidRPr="00DD5751">
        <w:rPr>
          <w:b w:val="0"/>
          <w:sz w:val="28"/>
          <w:szCs w:val="28"/>
        </w:rPr>
        <w:t>, рассмотрев Ваше письмо от 0</w:t>
      </w:r>
      <w:r w:rsidRPr="00DD5751">
        <w:rPr>
          <w:b w:val="0"/>
          <w:sz w:val="28"/>
          <w:szCs w:val="28"/>
        </w:rPr>
        <w:t>3</w:t>
      </w:r>
      <w:r w:rsidRPr="00DD5751">
        <w:rPr>
          <w:b w:val="0"/>
          <w:sz w:val="28"/>
          <w:szCs w:val="28"/>
        </w:rPr>
        <w:t>.02.2022г. № ЗТ-Н-236, касательно</w:t>
      </w:r>
      <w:r w:rsidRPr="00DD5751">
        <w:rPr>
          <w:b w:val="0"/>
          <w:sz w:val="28"/>
          <w:szCs w:val="28"/>
          <w:lang w:val="kk-KZ"/>
        </w:rPr>
        <w:t xml:space="preserve"> </w:t>
      </w:r>
      <w:r>
        <w:rPr>
          <w:b w:val="0"/>
          <w:sz w:val="28"/>
          <w:szCs w:val="28"/>
          <w:lang w:val="kk-KZ"/>
        </w:rPr>
        <w:t>установления квалификационных тре</w:t>
      </w:r>
      <w:r w:rsidRPr="00DD5751">
        <w:rPr>
          <w:b w:val="0"/>
          <w:sz w:val="28"/>
          <w:szCs w:val="28"/>
          <w:lang w:val="kk-KZ"/>
        </w:rPr>
        <w:t>бований к аудиторским организациям</w:t>
      </w:r>
      <w:r w:rsidRPr="00DD5751">
        <w:rPr>
          <w:b w:val="0"/>
          <w:sz w:val="28"/>
          <w:szCs w:val="28"/>
        </w:rPr>
        <w:t>,</w:t>
      </w:r>
      <w:r w:rsidRPr="00DD5751">
        <w:rPr>
          <w:b w:val="0"/>
          <w:sz w:val="28"/>
          <w:szCs w:val="28"/>
        </w:rPr>
        <w:t xml:space="preserve"> </w:t>
      </w:r>
      <w:r w:rsidRPr="00DD5751">
        <w:rPr>
          <w:b w:val="0"/>
          <w:sz w:val="28"/>
          <w:szCs w:val="28"/>
        </w:rPr>
        <w:t xml:space="preserve">с учетом </w:t>
      </w:r>
      <w:proofErr w:type="gramStart"/>
      <w:r w:rsidRPr="00DD5751">
        <w:rPr>
          <w:b w:val="0"/>
          <w:sz w:val="28"/>
          <w:szCs w:val="28"/>
        </w:rPr>
        <w:t>позиции структурного подразделения Министерства финансов Республики</w:t>
      </w:r>
      <w:proofErr w:type="gramEnd"/>
      <w:r w:rsidRPr="00DD5751">
        <w:rPr>
          <w:b w:val="0"/>
          <w:sz w:val="28"/>
          <w:szCs w:val="28"/>
        </w:rPr>
        <w:t xml:space="preserve"> Казахстан, осуществляющего методологическое обеспечение и разработку</w:t>
      </w:r>
      <w:r w:rsidRPr="00DD5751">
        <w:rPr>
          <w:b w:val="0"/>
          <w:sz w:val="28"/>
          <w:szCs w:val="28"/>
          <w:lang w:val="kk-KZ"/>
        </w:rPr>
        <w:t xml:space="preserve"> нормативных правовых актов </w:t>
      </w:r>
      <w:r w:rsidRPr="00DD5751">
        <w:rPr>
          <w:b w:val="0"/>
          <w:color w:val="000000"/>
          <w:sz w:val="28"/>
          <w:szCs w:val="28"/>
        </w:rPr>
        <w:t xml:space="preserve">в сфере государственных закупок </w:t>
      </w:r>
      <w:r w:rsidRPr="00DD5751">
        <w:rPr>
          <w:b w:val="0"/>
          <w:i/>
          <w:color w:val="000000"/>
          <w:sz w:val="28"/>
          <w:szCs w:val="28"/>
        </w:rPr>
        <w:t>(далее – ДЗГЗ</w:t>
      </w:r>
      <w:r w:rsidRPr="00DD5751">
        <w:rPr>
          <w:b w:val="0"/>
          <w:i/>
          <w:color w:val="000000"/>
          <w:sz w:val="28"/>
          <w:szCs w:val="28"/>
        </w:rPr>
        <w:t>)</w:t>
      </w:r>
      <w:r w:rsidRPr="00DD5751">
        <w:rPr>
          <w:b w:val="0"/>
          <w:sz w:val="28"/>
          <w:szCs w:val="28"/>
          <w:lang w:val="kk-KZ"/>
        </w:rPr>
        <w:t>,</w:t>
      </w:r>
      <w:r w:rsidRPr="00DD5751">
        <w:rPr>
          <w:b w:val="0"/>
          <w:sz w:val="28"/>
          <w:szCs w:val="28"/>
        </w:rPr>
        <w:t xml:space="preserve"> сообщает следующее. </w:t>
      </w:r>
    </w:p>
    <w:p w:rsidR="004B5864" w:rsidRDefault="004B5864" w:rsidP="00DD575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Пункт 3 Квалификационных требований и перечня документов, подтверждающих соответствие им, для осуществления аудиторской деятельности,</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xml:space="preserve">утвержденных постановлением Правительства Республики Казахстан от 12 ноября 2012 года № 1434 «О некоторых вопросах лицензирования аудиторской деятельности», устанавливает наличие в составе </w:t>
      </w:r>
      <w:r>
        <w:rPr>
          <w:rFonts w:ascii="Times New Roman" w:hAnsi="Times New Roman" w:cs="Times New Roman"/>
          <w:b/>
          <w:color w:val="000000" w:themeColor="text1"/>
          <w:sz w:val="28"/>
          <w:szCs w:val="28"/>
        </w:rPr>
        <w:t>не менее двух аудиторов</w:t>
      </w:r>
      <w:r>
        <w:rPr>
          <w:rFonts w:ascii="Times New Roman" w:hAnsi="Times New Roman" w:cs="Times New Roman"/>
          <w:color w:val="000000" w:themeColor="text1"/>
          <w:sz w:val="28"/>
          <w:szCs w:val="28"/>
        </w:rPr>
        <w:t>, осуществляющих свою деятельность в качестве аудитора, только в данной аудиторской организации.</w:t>
      </w:r>
    </w:p>
    <w:p w:rsidR="00DD5751" w:rsidRDefault="00DD5751" w:rsidP="00DD575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Лицензия на осуществления аудиторской деятельности выдается аудиторским организациям при условии предоставления документов, </w:t>
      </w:r>
      <w:r w:rsidRPr="00DD5751">
        <w:rPr>
          <w:rFonts w:ascii="Times New Roman" w:hAnsi="Times New Roman" w:cs="Times New Roman"/>
          <w:b/>
          <w:color w:val="000000" w:themeColor="text1"/>
          <w:sz w:val="28"/>
          <w:szCs w:val="28"/>
        </w:rPr>
        <w:t>подтверждающих способность заниматься аудиторской деятельностью</w:t>
      </w:r>
      <w:r>
        <w:rPr>
          <w:rFonts w:ascii="Times New Roman" w:hAnsi="Times New Roman" w:cs="Times New Roman"/>
          <w:color w:val="000000" w:themeColor="text1"/>
          <w:sz w:val="28"/>
          <w:szCs w:val="28"/>
        </w:rPr>
        <w:t>.</w:t>
      </w:r>
    </w:p>
    <w:p w:rsidR="00DD5751" w:rsidRDefault="00DD5751" w:rsidP="004B5864">
      <w:pPr>
        <w:spacing w:after="0"/>
        <w:ind w:firstLine="708"/>
        <w:jc w:val="both"/>
        <w:rPr>
          <w:rFonts w:ascii="Times New Roman" w:eastAsia="Calibri" w:hAnsi="Times New Roman" w:cs="Times New Roman"/>
          <w:sz w:val="28"/>
          <w:szCs w:val="28"/>
        </w:rPr>
      </w:pPr>
      <w:r>
        <w:rPr>
          <w:rFonts w:ascii="Times New Roman" w:eastAsia="Times New Roman" w:hAnsi="Times New Roman"/>
          <w:sz w:val="28"/>
          <w:szCs w:val="28"/>
          <w:lang w:eastAsia="ru-RU"/>
        </w:rPr>
        <w:t xml:space="preserve">Более того, </w:t>
      </w:r>
      <w:r>
        <w:rPr>
          <w:rFonts w:ascii="Times New Roman" w:eastAsia="Times New Roman" w:hAnsi="Times New Roman"/>
          <w:sz w:val="28"/>
          <w:szCs w:val="28"/>
          <w:lang w:val="kk-KZ" w:eastAsia="ru-RU"/>
        </w:rPr>
        <w:t xml:space="preserve">Закон РК </w:t>
      </w:r>
      <w:r>
        <w:rPr>
          <w:rFonts w:ascii="Times New Roman" w:hAnsi="Times New Roman"/>
          <w:sz w:val="28"/>
          <w:szCs w:val="28"/>
          <w:lang w:val="kk-KZ"/>
        </w:rPr>
        <w:t>«</w:t>
      </w:r>
      <w:r w:rsidRPr="00B4027F">
        <w:rPr>
          <w:rFonts w:ascii="Times New Roman" w:hAnsi="Times New Roman"/>
          <w:color w:val="000000"/>
          <w:sz w:val="28"/>
        </w:rPr>
        <w:t>Об аудиторской деятельности</w:t>
      </w:r>
      <w:r>
        <w:rPr>
          <w:rFonts w:ascii="Times New Roman" w:hAnsi="Times New Roman"/>
          <w:sz w:val="28"/>
          <w:szCs w:val="28"/>
          <w:lang w:val="kk-KZ"/>
        </w:rPr>
        <w:t>»</w:t>
      </w:r>
      <w:r>
        <w:rPr>
          <w:lang w:val="kk-KZ"/>
        </w:rPr>
        <w:t xml:space="preserve"> </w:t>
      </w:r>
      <w:r w:rsidRPr="00B4027F">
        <w:rPr>
          <w:rFonts w:ascii="Times New Roman" w:hAnsi="Times New Roman"/>
          <w:color w:val="000000"/>
          <w:sz w:val="28"/>
        </w:rPr>
        <w:t>от 20 ноября 1998 года № 304</w:t>
      </w:r>
      <w:r>
        <w:rPr>
          <w:rFonts w:ascii="Times New Roman" w:eastAsia="Times New Roman" w:hAnsi="Times New Roman"/>
          <w:sz w:val="28"/>
          <w:szCs w:val="28"/>
          <w:lang w:eastAsia="ru-RU"/>
        </w:rPr>
        <w:t>,</w:t>
      </w:r>
      <w:r>
        <w:rPr>
          <w:rFonts w:ascii="Times New Roman" w:eastAsia="Times New Roman" w:hAnsi="Times New Roman"/>
          <w:sz w:val="28"/>
          <w:szCs w:val="28"/>
          <w:lang w:val="kk-KZ" w:eastAsia="ru-RU"/>
        </w:rPr>
        <w:t xml:space="preserve"> не регулирует отношения в сфере государственных закупок.</w:t>
      </w:r>
    </w:p>
    <w:p w:rsidR="00DD5751" w:rsidRPr="00DD5751" w:rsidRDefault="00DD5751" w:rsidP="00DD5751">
      <w:pPr>
        <w:spacing w:after="0"/>
        <w:ind w:firstLine="708"/>
        <w:rPr>
          <w:rFonts w:ascii="Times New Roman" w:hAnsi="Times New Roman" w:cs="Times New Roman"/>
          <w:spacing w:val="2"/>
          <w:sz w:val="28"/>
          <w:szCs w:val="28"/>
        </w:rPr>
      </w:pPr>
      <w:r w:rsidRPr="00DD5751">
        <w:rPr>
          <w:rFonts w:ascii="Times New Roman" w:eastAsia="Calibri" w:hAnsi="Times New Roman" w:cs="Times New Roman"/>
          <w:sz w:val="28"/>
          <w:szCs w:val="28"/>
        </w:rPr>
        <w:t>В соответствии с пункт</w:t>
      </w:r>
      <w:r w:rsidRPr="00DD5751">
        <w:rPr>
          <w:rFonts w:ascii="Times New Roman" w:eastAsia="Calibri" w:hAnsi="Times New Roman" w:cs="Times New Roman"/>
          <w:sz w:val="28"/>
          <w:szCs w:val="28"/>
          <w:lang w:val="kk-KZ"/>
        </w:rPr>
        <w:t>ом</w:t>
      </w:r>
      <w:r w:rsidRPr="00DD5751">
        <w:rPr>
          <w:rFonts w:ascii="Times New Roman" w:eastAsia="Calibri" w:hAnsi="Times New Roman" w:cs="Times New Roman"/>
          <w:sz w:val="28"/>
          <w:szCs w:val="28"/>
        </w:rPr>
        <w:t xml:space="preserve"> 1 статьи 9 Закона Республики Казахстан «О государственных закупках» </w:t>
      </w:r>
      <w:r w:rsidRPr="00DD5751">
        <w:rPr>
          <w:rFonts w:ascii="Times New Roman" w:eastAsia="Calibri" w:hAnsi="Times New Roman" w:cs="Times New Roman"/>
          <w:i/>
          <w:sz w:val="28"/>
          <w:szCs w:val="28"/>
        </w:rPr>
        <w:t>(далее – Закон)</w:t>
      </w:r>
      <w:r w:rsidRPr="00DD5751">
        <w:rPr>
          <w:rFonts w:ascii="Times New Roman" w:eastAsia="Calibri" w:hAnsi="Times New Roman" w:cs="Times New Roman"/>
          <w:sz w:val="28"/>
          <w:szCs w:val="28"/>
        </w:rPr>
        <w:t>, к</w:t>
      </w:r>
      <w:r w:rsidRPr="00DD5751">
        <w:rPr>
          <w:rFonts w:ascii="Times New Roman" w:hAnsi="Times New Roman" w:cs="Times New Roman"/>
          <w:spacing w:val="2"/>
          <w:sz w:val="28"/>
          <w:szCs w:val="28"/>
        </w:rPr>
        <w:t xml:space="preserve"> потенциальным поставщикам предъявляются следующие квалификационные требования:</w:t>
      </w:r>
    </w:p>
    <w:p w:rsidR="00DD5751" w:rsidRDefault="00DD5751" w:rsidP="00DD5751">
      <w:pPr>
        <w:pStyle w:val="a5"/>
        <w:widowControl w:val="0"/>
        <w:pBdr>
          <w:bottom w:val="single" w:sz="4" w:space="30" w:color="FFFFFF"/>
        </w:pBdr>
        <w:spacing w:after="0"/>
        <w:ind w:firstLine="709"/>
        <w:jc w:val="both"/>
        <w:rPr>
          <w:rFonts w:ascii="Times New Roman" w:eastAsiaTheme="minorHAnsi" w:hAnsi="Times New Roman" w:cs="Times New Roman"/>
          <w:color w:val="auto"/>
          <w:sz w:val="28"/>
          <w:szCs w:val="28"/>
          <w:lang w:eastAsia="en-US"/>
        </w:rPr>
      </w:pPr>
      <w:r w:rsidRPr="00DD5751">
        <w:rPr>
          <w:rFonts w:ascii="Times New Roman" w:eastAsiaTheme="minorHAnsi" w:hAnsi="Times New Roman" w:cs="Times New Roman"/>
          <w:color w:val="auto"/>
          <w:sz w:val="28"/>
          <w:szCs w:val="28"/>
          <w:lang w:eastAsia="en-US"/>
        </w:rPr>
        <w:t xml:space="preserve">1) обладать правоспособностью (для юридических лиц), гражданской </w:t>
      </w:r>
      <w:r w:rsidRPr="00DD5751">
        <w:rPr>
          <w:rFonts w:ascii="Times New Roman" w:eastAsiaTheme="minorHAnsi" w:hAnsi="Times New Roman" w:cs="Times New Roman"/>
          <w:color w:val="auto"/>
          <w:sz w:val="28"/>
          <w:szCs w:val="28"/>
          <w:lang w:eastAsia="en-US"/>
        </w:rPr>
        <w:lastRenderedPageBreak/>
        <w:t>дееспособностью (для физических лиц</w:t>
      </w:r>
      <w:r w:rsidRPr="00870D99">
        <w:rPr>
          <w:rFonts w:ascii="Times New Roman" w:eastAsiaTheme="minorHAnsi" w:hAnsi="Times New Roman" w:cs="Times New Roman"/>
          <w:color w:val="auto"/>
          <w:sz w:val="28"/>
          <w:szCs w:val="28"/>
          <w:lang w:eastAsia="en-US"/>
        </w:rPr>
        <w:t>);</w:t>
      </w:r>
    </w:p>
    <w:p w:rsidR="00DD5751" w:rsidRPr="006E4FC8" w:rsidRDefault="00DD5751" w:rsidP="00DD5751">
      <w:pPr>
        <w:pStyle w:val="a5"/>
        <w:widowControl w:val="0"/>
        <w:pBdr>
          <w:bottom w:val="single" w:sz="4" w:space="30" w:color="FFFFFF"/>
        </w:pBdr>
        <w:spacing w:after="0"/>
        <w:ind w:firstLine="709"/>
        <w:jc w:val="both"/>
        <w:rPr>
          <w:rFonts w:ascii="Times New Roman" w:eastAsiaTheme="minorHAnsi" w:hAnsi="Times New Roman" w:cs="Times New Roman"/>
          <w:color w:val="auto"/>
          <w:sz w:val="28"/>
          <w:szCs w:val="28"/>
          <w:lang w:eastAsia="en-US"/>
        </w:rPr>
      </w:pPr>
      <w:r w:rsidRPr="006E4FC8">
        <w:rPr>
          <w:rFonts w:ascii="Times New Roman" w:eastAsiaTheme="minorHAnsi" w:hAnsi="Times New Roman" w:cs="Times New Roman"/>
          <w:color w:val="auto"/>
          <w:sz w:val="28"/>
          <w:szCs w:val="28"/>
          <w:lang w:eastAsia="en-US"/>
        </w:rPr>
        <w:t>2) являться финансово устойчивым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w:t>
      </w:r>
    </w:p>
    <w:p w:rsidR="00DD5751" w:rsidRPr="00870D99" w:rsidRDefault="00DD5751" w:rsidP="00DD5751">
      <w:pPr>
        <w:pStyle w:val="a5"/>
        <w:widowControl w:val="0"/>
        <w:pBdr>
          <w:bottom w:val="single" w:sz="4" w:space="30" w:color="FFFFFF"/>
        </w:pBdr>
        <w:spacing w:after="0"/>
        <w:ind w:firstLine="709"/>
        <w:jc w:val="both"/>
        <w:rPr>
          <w:rFonts w:ascii="Times New Roman" w:eastAsiaTheme="minorHAnsi" w:hAnsi="Times New Roman" w:cs="Times New Roman"/>
          <w:color w:val="auto"/>
          <w:sz w:val="28"/>
          <w:szCs w:val="28"/>
          <w:lang w:eastAsia="en-US"/>
        </w:rPr>
      </w:pPr>
      <w:r w:rsidRPr="006E4FC8">
        <w:rPr>
          <w:rFonts w:ascii="Times New Roman" w:eastAsiaTheme="minorHAnsi" w:hAnsi="Times New Roman" w:cs="Times New Roman"/>
          <w:color w:val="auto"/>
          <w:sz w:val="28"/>
          <w:szCs w:val="28"/>
          <w:lang w:eastAsia="en-US"/>
        </w:rPr>
        <w:t>Финансовая устойчивость потенциального поставщика определяется в порядке, определенном правилами осуществления государственных закупок;</w:t>
      </w:r>
    </w:p>
    <w:p w:rsidR="00DD5751" w:rsidRPr="00870D99" w:rsidRDefault="00DD5751" w:rsidP="00DD5751">
      <w:pPr>
        <w:pStyle w:val="a5"/>
        <w:widowControl w:val="0"/>
        <w:pBdr>
          <w:bottom w:val="single" w:sz="4" w:space="30" w:color="FFFFFF"/>
        </w:pBdr>
        <w:spacing w:after="0"/>
        <w:ind w:firstLine="709"/>
        <w:jc w:val="both"/>
        <w:rPr>
          <w:rFonts w:ascii="Times New Roman" w:eastAsiaTheme="minorHAnsi" w:hAnsi="Times New Roman" w:cs="Times New Roman"/>
          <w:color w:val="auto"/>
          <w:sz w:val="28"/>
          <w:szCs w:val="28"/>
          <w:lang w:eastAsia="en-US"/>
        </w:rPr>
      </w:pPr>
      <w:r w:rsidRPr="00870D99">
        <w:rPr>
          <w:rFonts w:ascii="Times New Roman" w:eastAsiaTheme="minorHAnsi" w:hAnsi="Times New Roman" w:cs="Times New Roman"/>
          <w:color w:val="auto"/>
          <w:sz w:val="28"/>
          <w:szCs w:val="28"/>
          <w:lang w:eastAsia="en-US"/>
        </w:rPr>
        <w:t>3) не подлежать процедуре банкротства либо ликвидации;</w:t>
      </w:r>
    </w:p>
    <w:p w:rsidR="00DD5751" w:rsidRPr="00870D99" w:rsidRDefault="00DD5751" w:rsidP="00DD5751">
      <w:pPr>
        <w:pStyle w:val="a5"/>
        <w:widowControl w:val="0"/>
        <w:pBdr>
          <w:bottom w:val="single" w:sz="4" w:space="30" w:color="FFFFFF"/>
        </w:pBdr>
        <w:spacing w:after="0"/>
        <w:ind w:firstLine="709"/>
        <w:jc w:val="both"/>
        <w:rPr>
          <w:rFonts w:ascii="Times New Roman" w:eastAsiaTheme="minorHAnsi" w:hAnsi="Times New Roman" w:cs="Times New Roman"/>
          <w:color w:val="auto"/>
          <w:sz w:val="28"/>
          <w:szCs w:val="28"/>
          <w:u w:val="single"/>
          <w:lang w:eastAsia="en-US"/>
        </w:rPr>
      </w:pPr>
      <w:r w:rsidRPr="00870D99">
        <w:rPr>
          <w:rFonts w:ascii="Times New Roman" w:eastAsiaTheme="minorHAnsi" w:hAnsi="Times New Roman" w:cs="Times New Roman"/>
          <w:color w:val="auto"/>
          <w:sz w:val="28"/>
          <w:szCs w:val="28"/>
          <w:lang w:eastAsia="en-US"/>
        </w:rPr>
        <w:t xml:space="preserve">4) </w:t>
      </w:r>
      <w:r w:rsidRPr="00870D99">
        <w:rPr>
          <w:rFonts w:ascii="Times New Roman" w:eastAsiaTheme="minorHAnsi" w:hAnsi="Times New Roman" w:cs="Times New Roman"/>
          <w:color w:val="auto"/>
          <w:sz w:val="28"/>
          <w:szCs w:val="28"/>
          <w:u w:val="single"/>
          <w:lang w:eastAsia="en-US"/>
        </w:rPr>
        <w:t>обладать материальными, трудовыми и финансовыми ресурсами, достаточными для исполнения обязательств по договору о государственных закупках;</w:t>
      </w:r>
    </w:p>
    <w:p w:rsidR="00DD5751" w:rsidRPr="00870D99" w:rsidRDefault="00DD5751" w:rsidP="00DD5751">
      <w:pPr>
        <w:pStyle w:val="a5"/>
        <w:widowControl w:val="0"/>
        <w:pBdr>
          <w:bottom w:val="single" w:sz="4" w:space="30" w:color="FFFFFF"/>
        </w:pBdr>
        <w:spacing w:after="0"/>
        <w:ind w:firstLine="709"/>
        <w:jc w:val="both"/>
        <w:rPr>
          <w:rFonts w:ascii="Times New Roman" w:eastAsiaTheme="minorHAnsi" w:hAnsi="Times New Roman" w:cs="Times New Roman"/>
          <w:color w:val="auto"/>
          <w:sz w:val="28"/>
          <w:szCs w:val="28"/>
          <w:lang w:eastAsia="en-US"/>
        </w:rPr>
      </w:pPr>
      <w:r w:rsidRPr="00870D99">
        <w:rPr>
          <w:rFonts w:ascii="Times New Roman" w:eastAsiaTheme="minorHAnsi" w:hAnsi="Times New Roman" w:cs="Times New Roman"/>
          <w:color w:val="auto"/>
          <w:sz w:val="28"/>
          <w:szCs w:val="28"/>
          <w:lang w:eastAsia="en-US"/>
        </w:rPr>
        <w:t>5) наличие опыта работы (за исключением случаев, когда предметом государственных закупок признается наличие лицензии и (или) разрешения у потенциального поставщика).</w:t>
      </w:r>
    </w:p>
    <w:p w:rsidR="00DD5751" w:rsidRDefault="00DD5751" w:rsidP="00DD5751">
      <w:pPr>
        <w:pStyle w:val="a5"/>
        <w:widowControl w:val="0"/>
        <w:pBdr>
          <w:bottom w:val="single" w:sz="4" w:space="30" w:color="FFFFFF"/>
        </w:pBdr>
        <w:spacing w:after="0" w:line="240" w:lineRule="auto"/>
        <w:ind w:firstLine="709"/>
        <w:jc w:val="both"/>
        <w:rPr>
          <w:rFonts w:ascii="Times New Roman" w:eastAsiaTheme="minorHAnsi" w:hAnsi="Times New Roman" w:cs="Times New Roman"/>
          <w:color w:val="auto"/>
          <w:sz w:val="28"/>
          <w:szCs w:val="28"/>
          <w:lang w:eastAsia="en-US"/>
        </w:rPr>
      </w:pPr>
      <w:r w:rsidRPr="00870D99">
        <w:rPr>
          <w:rFonts w:ascii="Times New Roman" w:eastAsiaTheme="minorHAnsi" w:hAnsi="Times New Roman" w:cs="Times New Roman"/>
          <w:color w:val="auto"/>
          <w:sz w:val="28"/>
          <w:szCs w:val="28"/>
          <w:lang w:eastAsia="en-US"/>
        </w:rPr>
        <w:t>Квалификационные требования, предусмотренные частью первой настоящего пункта, устанавливаются в порядке, определяемом правилами осуществления государственных закупок.</w:t>
      </w:r>
    </w:p>
    <w:p w:rsidR="00DD5751" w:rsidRDefault="00DD5751" w:rsidP="00DD5751">
      <w:pPr>
        <w:pStyle w:val="a5"/>
        <w:widowControl w:val="0"/>
        <w:pBdr>
          <w:bottom w:val="single" w:sz="4" w:space="30" w:color="FFFFFF"/>
        </w:pBdr>
        <w:spacing w:after="0" w:line="240" w:lineRule="auto"/>
        <w:ind w:firstLine="709"/>
        <w:jc w:val="both"/>
        <w:rPr>
          <w:rFonts w:ascii="Times New Roman" w:eastAsia="Calibri" w:hAnsi="Times New Roman" w:cs="Times New Roman"/>
          <w:iCs/>
          <w:color w:val="auto"/>
          <w:sz w:val="28"/>
          <w:szCs w:val="28"/>
          <w:lang w:val="kk-KZ"/>
        </w:rPr>
      </w:pPr>
      <w:r w:rsidRPr="00435FF6">
        <w:rPr>
          <w:rFonts w:ascii="Times New Roman" w:eastAsiaTheme="minorHAnsi" w:hAnsi="Times New Roman" w:cs="Times New Roman"/>
          <w:color w:val="auto"/>
          <w:sz w:val="28"/>
          <w:szCs w:val="28"/>
          <w:lang w:eastAsia="en-US"/>
        </w:rPr>
        <w:t>При этом</w:t>
      </w:r>
      <w:proofErr w:type="gramStart"/>
      <w:r w:rsidRPr="00435FF6">
        <w:rPr>
          <w:rFonts w:ascii="Times New Roman" w:eastAsiaTheme="minorHAnsi" w:hAnsi="Times New Roman" w:cs="Times New Roman"/>
          <w:color w:val="auto"/>
          <w:sz w:val="28"/>
          <w:szCs w:val="28"/>
          <w:lang w:eastAsia="en-US"/>
        </w:rPr>
        <w:t>,</w:t>
      </w:r>
      <w:proofErr w:type="gramEnd"/>
      <w:r w:rsidRPr="00435FF6">
        <w:rPr>
          <w:rFonts w:ascii="Times New Roman" w:eastAsiaTheme="minorHAnsi" w:hAnsi="Times New Roman" w:cs="Times New Roman"/>
          <w:color w:val="auto"/>
          <w:sz w:val="28"/>
          <w:szCs w:val="28"/>
          <w:lang w:eastAsia="en-US"/>
        </w:rPr>
        <w:t xml:space="preserve"> в соответствии с пунктом 4 приложения </w:t>
      </w:r>
      <w:r>
        <w:rPr>
          <w:rFonts w:ascii="Times New Roman" w:eastAsiaTheme="minorHAnsi" w:hAnsi="Times New Roman" w:cs="Times New Roman"/>
          <w:color w:val="auto"/>
          <w:sz w:val="28"/>
          <w:szCs w:val="28"/>
          <w:lang w:val="kk-KZ" w:eastAsia="en-US"/>
        </w:rPr>
        <w:t>11</w:t>
      </w:r>
      <w:r w:rsidRPr="00435FF6">
        <w:rPr>
          <w:rFonts w:ascii="Times New Roman" w:eastAsiaTheme="minorHAnsi" w:hAnsi="Times New Roman" w:cs="Times New Roman"/>
          <w:color w:val="auto"/>
          <w:sz w:val="28"/>
          <w:szCs w:val="28"/>
          <w:lang w:eastAsia="en-US"/>
        </w:rPr>
        <w:t xml:space="preserve"> к конкурсной документации </w:t>
      </w:r>
      <w:r w:rsidRPr="00435FF6">
        <w:rPr>
          <w:rFonts w:ascii="Times New Roman" w:eastAsiaTheme="minorHAnsi" w:hAnsi="Times New Roman" w:cs="Times New Roman"/>
          <w:i/>
          <w:iCs/>
          <w:color w:val="auto"/>
          <w:sz w:val="28"/>
          <w:szCs w:val="28"/>
          <w:lang w:eastAsia="en-US"/>
        </w:rPr>
        <w:t>(</w:t>
      </w:r>
      <w:r w:rsidRPr="006A70AF">
        <w:rPr>
          <w:rFonts w:ascii="Times New Roman" w:eastAsiaTheme="minorHAnsi" w:hAnsi="Times New Roman" w:cs="Times New Roman"/>
          <w:i/>
          <w:iCs/>
          <w:color w:val="auto"/>
          <w:sz w:val="28"/>
          <w:szCs w:val="28"/>
          <w:lang w:eastAsia="en-US"/>
        </w:rPr>
        <w:t>Сведения о квалификации и критериях, влияющих на конкурсное ценовое предложение при закупках услуг</w:t>
      </w:r>
      <w:r w:rsidRPr="00435FF6">
        <w:rPr>
          <w:rFonts w:ascii="Times New Roman" w:eastAsiaTheme="minorHAnsi" w:hAnsi="Times New Roman" w:cs="Times New Roman"/>
          <w:i/>
          <w:iCs/>
          <w:color w:val="auto"/>
          <w:sz w:val="28"/>
          <w:szCs w:val="28"/>
          <w:lang w:eastAsia="en-US"/>
        </w:rPr>
        <w:t>)</w:t>
      </w:r>
      <w:r>
        <w:rPr>
          <w:rFonts w:ascii="Times New Roman" w:eastAsiaTheme="minorHAnsi" w:hAnsi="Times New Roman" w:cs="Times New Roman"/>
          <w:i/>
          <w:iCs/>
          <w:color w:val="auto"/>
          <w:sz w:val="28"/>
          <w:szCs w:val="28"/>
          <w:lang w:eastAsia="en-US"/>
        </w:rPr>
        <w:t>,</w:t>
      </w:r>
      <w:r w:rsidRPr="00435FF6">
        <w:rPr>
          <w:rFonts w:ascii="Times New Roman" w:eastAsiaTheme="minorHAnsi" w:hAnsi="Times New Roman" w:cs="Times New Roman"/>
          <w:i/>
          <w:iCs/>
          <w:color w:val="auto"/>
          <w:sz w:val="28"/>
          <w:szCs w:val="28"/>
          <w:lang w:eastAsia="en-US"/>
        </w:rPr>
        <w:t xml:space="preserve"> </w:t>
      </w:r>
      <w:r>
        <w:rPr>
          <w:rFonts w:ascii="Times New Roman" w:eastAsiaTheme="minorHAnsi" w:hAnsi="Times New Roman" w:cs="Times New Roman"/>
          <w:color w:val="auto"/>
          <w:sz w:val="28"/>
          <w:szCs w:val="28"/>
          <w:lang w:val="kk-KZ" w:eastAsia="en-US"/>
        </w:rPr>
        <w:t>заказчики указывают с</w:t>
      </w:r>
      <w:r w:rsidRPr="006A70AF">
        <w:rPr>
          <w:rFonts w:ascii="Times New Roman" w:eastAsiaTheme="minorHAnsi" w:hAnsi="Times New Roman" w:cs="Times New Roman"/>
          <w:color w:val="auto"/>
          <w:sz w:val="28"/>
          <w:szCs w:val="28"/>
          <w:lang w:eastAsia="en-US"/>
        </w:rPr>
        <w:t>ведения о наличии требуемых материальных и трудовых ресурсов, необходимых для оказания услуг с приложением электронных копий подтверждающих документов</w:t>
      </w:r>
      <w:r w:rsidRPr="00435FF6">
        <w:rPr>
          <w:rFonts w:ascii="Times New Roman" w:eastAsia="Calibri" w:hAnsi="Times New Roman" w:cs="Times New Roman"/>
          <w:iCs/>
          <w:color w:val="auto"/>
          <w:sz w:val="28"/>
          <w:szCs w:val="28"/>
          <w:lang w:val="kk-KZ"/>
        </w:rPr>
        <w:t>.</w:t>
      </w:r>
    </w:p>
    <w:p w:rsidR="00DD5751" w:rsidRDefault="00DD5751" w:rsidP="00DD5751">
      <w:pPr>
        <w:pStyle w:val="a5"/>
        <w:widowControl w:val="0"/>
        <w:pBdr>
          <w:bottom w:val="single" w:sz="4" w:space="30" w:color="FFFFFF"/>
        </w:pBdr>
        <w:spacing w:after="0" w:line="240" w:lineRule="auto"/>
        <w:ind w:firstLine="709"/>
        <w:jc w:val="both"/>
        <w:rPr>
          <w:rFonts w:ascii="Times New Roman" w:eastAsia="Calibri" w:hAnsi="Times New Roman" w:cs="Times New Roman"/>
          <w:iCs/>
          <w:color w:val="auto"/>
          <w:sz w:val="28"/>
          <w:szCs w:val="28"/>
          <w:lang w:val="kk-KZ"/>
        </w:rPr>
      </w:pPr>
      <w:r w:rsidRPr="00E91F41">
        <w:rPr>
          <w:rFonts w:ascii="Times New Roman" w:eastAsia="Calibri" w:hAnsi="Times New Roman" w:cs="Times New Roman"/>
          <w:iCs/>
          <w:color w:val="auto"/>
          <w:sz w:val="28"/>
          <w:szCs w:val="28"/>
          <w:lang w:val="kk-KZ"/>
        </w:rPr>
        <w:t xml:space="preserve">Вместе с тем, согласно пункту 2 статьи 9 Закона, не допускается установление квалификационных требований, указанных в подпункте 4) </w:t>
      </w:r>
      <w:r>
        <w:fldChar w:fldCharType="begin"/>
      </w:r>
      <w:r>
        <w:instrText xml:space="preserve"> HYPERLINK "http://adilet.zan.kz/rus/docs/Z1500000434" \l "z82" </w:instrText>
      </w:r>
      <w:r>
        <w:fldChar w:fldCharType="separate"/>
      </w:r>
      <w:r w:rsidRPr="00E91F41">
        <w:rPr>
          <w:rFonts w:ascii="Times New Roman" w:eastAsia="Calibri" w:hAnsi="Times New Roman" w:cs="Times New Roman"/>
          <w:iCs/>
          <w:color w:val="auto"/>
          <w:sz w:val="28"/>
          <w:szCs w:val="28"/>
          <w:lang w:val="kk-KZ"/>
        </w:rPr>
        <w:t>пункта 1</w:t>
      </w:r>
      <w:r>
        <w:rPr>
          <w:rFonts w:ascii="Times New Roman" w:eastAsia="Calibri" w:hAnsi="Times New Roman" w:cs="Times New Roman"/>
          <w:iCs/>
          <w:color w:val="auto"/>
          <w:sz w:val="28"/>
          <w:szCs w:val="28"/>
          <w:lang w:val="kk-KZ"/>
        </w:rPr>
        <w:fldChar w:fldCharType="end"/>
      </w:r>
      <w:r w:rsidRPr="00E91F41">
        <w:rPr>
          <w:rFonts w:ascii="Times New Roman" w:eastAsia="Calibri" w:hAnsi="Times New Roman" w:cs="Times New Roman"/>
          <w:iCs/>
          <w:color w:val="auto"/>
          <w:sz w:val="28"/>
          <w:szCs w:val="28"/>
          <w:lang w:val="kk-KZ"/>
        </w:rPr>
        <w:t xml:space="preserve"> настоящей статьи, которые:</w:t>
      </w:r>
    </w:p>
    <w:p w:rsidR="00DD5751" w:rsidRPr="00DD5751" w:rsidRDefault="00DD5751" w:rsidP="00DD5751">
      <w:pPr>
        <w:pStyle w:val="a5"/>
        <w:widowControl w:val="0"/>
        <w:pBdr>
          <w:bottom w:val="single" w:sz="4" w:space="30" w:color="FFFFFF"/>
        </w:pBdr>
        <w:spacing w:after="0" w:line="240" w:lineRule="auto"/>
        <w:ind w:firstLine="709"/>
        <w:jc w:val="both"/>
        <w:rPr>
          <w:rFonts w:ascii="Times New Roman" w:eastAsia="Calibri" w:hAnsi="Times New Roman" w:cs="Times New Roman"/>
          <w:iCs/>
          <w:color w:val="auto"/>
          <w:sz w:val="28"/>
          <w:szCs w:val="28"/>
          <w:lang w:val="kk-KZ"/>
        </w:rPr>
      </w:pPr>
      <w:r w:rsidRPr="00E91F41">
        <w:rPr>
          <w:rFonts w:ascii="Times New Roman" w:eastAsia="Calibri" w:hAnsi="Times New Roman" w:cs="Times New Roman"/>
          <w:iCs/>
          <w:color w:val="auto"/>
          <w:sz w:val="28"/>
          <w:szCs w:val="28"/>
          <w:lang w:val="kk-KZ"/>
        </w:rPr>
        <w:t xml:space="preserve">1) </w:t>
      </w:r>
      <w:r w:rsidRPr="00DD5751">
        <w:rPr>
          <w:rFonts w:ascii="Times New Roman" w:eastAsia="Calibri" w:hAnsi="Times New Roman" w:cs="Times New Roman"/>
          <w:iCs/>
          <w:color w:val="auto"/>
          <w:sz w:val="28"/>
          <w:szCs w:val="28"/>
          <w:lang w:val="kk-KZ"/>
        </w:rPr>
        <w:t>ограничивают и необоснованно усложняют участие потенциальных поставщиков в государственных закупках;</w:t>
      </w:r>
    </w:p>
    <w:p w:rsidR="00DD5751" w:rsidRPr="00DD5751" w:rsidRDefault="00DD5751" w:rsidP="00DD5751">
      <w:pPr>
        <w:pStyle w:val="a5"/>
        <w:widowControl w:val="0"/>
        <w:pBdr>
          <w:bottom w:val="single" w:sz="4" w:space="30" w:color="FFFFFF"/>
        </w:pBdr>
        <w:spacing w:after="0" w:line="240" w:lineRule="auto"/>
        <w:ind w:firstLine="709"/>
        <w:jc w:val="both"/>
        <w:rPr>
          <w:rFonts w:ascii="Times New Roman" w:eastAsia="Calibri" w:hAnsi="Times New Roman" w:cs="Times New Roman"/>
          <w:iCs/>
          <w:color w:val="auto"/>
          <w:sz w:val="28"/>
          <w:szCs w:val="28"/>
          <w:lang w:val="kk-KZ"/>
        </w:rPr>
      </w:pPr>
      <w:r w:rsidRPr="00DD5751">
        <w:rPr>
          <w:rFonts w:ascii="Times New Roman" w:eastAsia="Calibri" w:hAnsi="Times New Roman" w:cs="Times New Roman"/>
          <w:iCs/>
          <w:color w:val="auto"/>
          <w:sz w:val="28"/>
          <w:szCs w:val="28"/>
          <w:lang w:val="kk-KZ"/>
        </w:rPr>
        <w:t>2) непосредственно не вытекают из необходимости выполнения обязательств по договору о государственных закупках товаров, работ, услуг.</w:t>
      </w:r>
    </w:p>
    <w:p w:rsidR="00DD5751" w:rsidRPr="006E4FC8" w:rsidRDefault="00DD5751" w:rsidP="00DD5751">
      <w:pPr>
        <w:pStyle w:val="a5"/>
        <w:widowControl w:val="0"/>
        <w:pBdr>
          <w:bottom w:val="single" w:sz="4" w:space="30" w:color="FFFFFF"/>
        </w:pBdr>
        <w:spacing w:after="0"/>
        <w:ind w:firstLine="709"/>
        <w:jc w:val="both"/>
        <w:rPr>
          <w:rFonts w:ascii="Times New Roman" w:eastAsia="Calibri" w:hAnsi="Times New Roman" w:cs="Times New Roman"/>
          <w:iCs/>
          <w:color w:val="auto"/>
          <w:sz w:val="28"/>
          <w:szCs w:val="28"/>
          <w:lang w:val="kk-KZ"/>
        </w:rPr>
      </w:pPr>
      <w:r>
        <w:rPr>
          <w:rFonts w:ascii="Times New Roman" w:eastAsia="Calibri" w:hAnsi="Times New Roman" w:cs="Times New Roman"/>
          <w:iCs/>
          <w:color w:val="auto"/>
          <w:sz w:val="28"/>
          <w:szCs w:val="28"/>
          <w:lang w:val="kk-KZ"/>
        </w:rPr>
        <w:t>Кроме того</w:t>
      </w:r>
      <w:r>
        <w:rPr>
          <w:rFonts w:ascii="Times New Roman" w:eastAsia="Calibri" w:hAnsi="Times New Roman" w:cs="Times New Roman"/>
          <w:iCs/>
          <w:color w:val="auto"/>
          <w:sz w:val="28"/>
          <w:szCs w:val="28"/>
        </w:rPr>
        <w:t>, с</w:t>
      </w:r>
      <w:r w:rsidRPr="00C2795E">
        <w:rPr>
          <w:rFonts w:ascii="Times New Roman" w:eastAsia="Calibri" w:hAnsi="Times New Roman" w:cs="Times New Roman"/>
          <w:iCs/>
          <w:color w:val="auto"/>
          <w:sz w:val="28"/>
          <w:szCs w:val="28"/>
          <w:lang w:val="kk-KZ"/>
        </w:rPr>
        <w:t>ог</w:t>
      </w:r>
      <w:r>
        <w:rPr>
          <w:rFonts w:ascii="Times New Roman" w:eastAsia="Calibri" w:hAnsi="Times New Roman" w:cs="Times New Roman"/>
          <w:iCs/>
          <w:color w:val="auto"/>
          <w:sz w:val="28"/>
          <w:szCs w:val="28"/>
          <w:lang w:val="kk-KZ"/>
        </w:rPr>
        <w:t>ласно пункту 3 статьи 21 Закона, в</w:t>
      </w:r>
      <w:r w:rsidRPr="006E4FC8">
        <w:rPr>
          <w:rFonts w:ascii="Times New Roman" w:eastAsia="Calibri" w:hAnsi="Times New Roman" w:cs="Times New Roman"/>
          <w:iCs/>
          <w:color w:val="auto"/>
          <w:sz w:val="28"/>
          <w:szCs w:val="28"/>
          <w:lang w:val="kk-KZ"/>
        </w:rPr>
        <w:t xml:space="preserve"> конкурсной документации </w:t>
      </w:r>
      <w:r w:rsidRPr="006E4FC8">
        <w:rPr>
          <w:rFonts w:ascii="Times New Roman" w:eastAsia="Calibri" w:hAnsi="Times New Roman" w:cs="Times New Roman"/>
          <w:iCs/>
          <w:color w:val="auto"/>
          <w:sz w:val="28"/>
          <w:szCs w:val="28"/>
          <w:u w:val="single"/>
          <w:lang w:val="kk-KZ"/>
        </w:rPr>
        <w:t>запрещается устанавливать условия государственных закупок, которые влекут за собой ограничение количества потенциальных поставщиков</w:t>
      </w:r>
      <w:r w:rsidRPr="006E4FC8">
        <w:rPr>
          <w:rFonts w:ascii="Times New Roman" w:eastAsia="Calibri" w:hAnsi="Times New Roman" w:cs="Times New Roman"/>
          <w:iCs/>
          <w:color w:val="auto"/>
          <w:sz w:val="28"/>
          <w:szCs w:val="28"/>
          <w:lang w:val="kk-KZ"/>
        </w:rPr>
        <w:t>, в случаях, не предусмотренных настоящим Законом, в том числе касающиеся:</w:t>
      </w:r>
    </w:p>
    <w:p w:rsidR="00DD5751" w:rsidRPr="006E4FC8" w:rsidRDefault="00DD5751" w:rsidP="00DD5751">
      <w:pPr>
        <w:pStyle w:val="a5"/>
        <w:widowControl w:val="0"/>
        <w:pBdr>
          <w:bottom w:val="single" w:sz="4" w:space="30" w:color="FFFFFF"/>
        </w:pBdr>
        <w:spacing w:after="0"/>
        <w:ind w:firstLine="709"/>
        <w:jc w:val="both"/>
        <w:rPr>
          <w:rFonts w:ascii="Times New Roman" w:eastAsia="Calibri" w:hAnsi="Times New Roman" w:cs="Times New Roman"/>
          <w:iCs/>
          <w:color w:val="auto"/>
          <w:sz w:val="28"/>
          <w:szCs w:val="28"/>
          <w:lang w:val="kk-KZ"/>
        </w:rPr>
      </w:pPr>
      <w:r w:rsidRPr="006E4FC8">
        <w:rPr>
          <w:rFonts w:ascii="Times New Roman" w:eastAsia="Calibri" w:hAnsi="Times New Roman" w:cs="Times New Roman"/>
          <w:iCs/>
          <w:color w:val="auto"/>
          <w:sz w:val="28"/>
          <w:szCs w:val="28"/>
          <w:lang w:val="kk-KZ"/>
        </w:rPr>
        <w:t>1) установления любых не измеряемых количественно и (или) неадминистрируемых требований к потенциальным поставщикам;</w:t>
      </w:r>
    </w:p>
    <w:p w:rsidR="00DD5751" w:rsidRDefault="00DD5751" w:rsidP="00DD5751">
      <w:pPr>
        <w:pStyle w:val="a5"/>
        <w:widowControl w:val="0"/>
        <w:pBdr>
          <w:bottom w:val="single" w:sz="4" w:space="30" w:color="FFFFFF"/>
        </w:pBdr>
        <w:spacing w:after="0"/>
        <w:ind w:firstLine="709"/>
        <w:jc w:val="both"/>
        <w:rPr>
          <w:rFonts w:ascii="Times New Roman" w:eastAsia="Calibri" w:hAnsi="Times New Roman" w:cs="Times New Roman"/>
          <w:iCs/>
          <w:color w:val="auto"/>
          <w:sz w:val="28"/>
          <w:szCs w:val="28"/>
          <w:lang w:val="kk-KZ"/>
        </w:rPr>
      </w:pPr>
      <w:r w:rsidRPr="006E4FC8">
        <w:rPr>
          <w:rFonts w:ascii="Times New Roman" w:eastAsia="Calibri" w:hAnsi="Times New Roman" w:cs="Times New Roman"/>
          <w:iCs/>
          <w:color w:val="auto"/>
          <w:sz w:val="28"/>
          <w:szCs w:val="28"/>
          <w:lang w:val="kk-KZ"/>
        </w:rPr>
        <w:t>2) содержания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p w:rsidR="00DD5751" w:rsidRPr="006E4FC8" w:rsidRDefault="00DD5751" w:rsidP="00DD5751">
      <w:pPr>
        <w:pStyle w:val="a5"/>
        <w:widowControl w:val="0"/>
        <w:pBdr>
          <w:bottom w:val="single" w:sz="4" w:space="30" w:color="FFFFFF"/>
        </w:pBdr>
        <w:spacing w:after="0"/>
        <w:ind w:firstLine="709"/>
        <w:jc w:val="both"/>
        <w:rPr>
          <w:rFonts w:ascii="Times New Roman" w:eastAsia="Calibri" w:hAnsi="Times New Roman" w:cs="Times New Roman"/>
          <w:iCs/>
          <w:color w:val="auto"/>
          <w:sz w:val="28"/>
          <w:szCs w:val="28"/>
          <w:lang w:val="kk-KZ"/>
        </w:rPr>
      </w:pPr>
      <w:r w:rsidRPr="006E4FC8">
        <w:rPr>
          <w:rFonts w:ascii="Times New Roman" w:eastAsia="Calibri" w:hAnsi="Times New Roman" w:cs="Times New Roman"/>
          <w:iCs/>
          <w:color w:val="auto"/>
          <w:sz w:val="28"/>
          <w:szCs w:val="28"/>
          <w:lang w:val="kk-KZ"/>
        </w:rPr>
        <w:lastRenderedPageBreak/>
        <w:t>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rsidR="00DD5751" w:rsidRDefault="00DD5751" w:rsidP="00DD5751">
      <w:pPr>
        <w:pStyle w:val="a5"/>
        <w:widowControl w:val="0"/>
        <w:pBdr>
          <w:bottom w:val="single" w:sz="4" w:space="30" w:color="FFFFFF"/>
        </w:pBdr>
        <w:spacing w:after="0"/>
        <w:ind w:firstLine="709"/>
        <w:jc w:val="both"/>
        <w:rPr>
          <w:rFonts w:ascii="Times New Roman" w:eastAsia="Calibri" w:hAnsi="Times New Roman" w:cs="Times New Roman"/>
          <w:iCs/>
          <w:color w:val="auto"/>
          <w:sz w:val="28"/>
          <w:szCs w:val="28"/>
          <w:lang w:val="kk-KZ"/>
        </w:rPr>
      </w:pPr>
      <w:r w:rsidRPr="006E4FC8">
        <w:rPr>
          <w:rFonts w:ascii="Times New Roman" w:eastAsia="Calibri" w:hAnsi="Times New Roman" w:cs="Times New Roman"/>
          <w:iCs/>
          <w:color w:val="auto"/>
          <w:sz w:val="28"/>
          <w:szCs w:val="28"/>
          <w:lang w:val="kk-KZ"/>
        </w:rPr>
        <w:t>для определения поставщика услуг по предоставлению товара в лизинг и возникновения необходимости подробного описания предмета лизинга;</w:t>
      </w:r>
    </w:p>
    <w:p w:rsidR="00DD5751" w:rsidRDefault="00DD5751" w:rsidP="00DD5751">
      <w:pPr>
        <w:pStyle w:val="a5"/>
        <w:widowControl w:val="0"/>
        <w:pBdr>
          <w:bottom w:val="single" w:sz="4" w:space="30" w:color="FFFFFF"/>
        </w:pBdr>
        <w:spacing w:after="0"/>
        <w:ind w:firstLine="709"/>
        <w:jc w:val="both"/>
        <w:rPr>
          <w:rFonts w:ascii="Times New Roman" w:eastAsia="Calibri" w:hAnsi="Times New Roman" w:cs="Times New Roman"/>
          <w:iCs/>
          <w:color w:val="auto"/>
          <w:sz w:val="28"/>
          <w:szCs w:val="28"/>
          <w:lang w:val="kk-KZ"/>
        </w:rPr>
      </w:pPr>
      <w:r w:rsidRPr="006E4FC8">
        <w:rPr>
          <w:rFonts w:ascii="Times New Roman" w:eastAsia="Calibri" w:hAnsi="Times New Roman" w:cs="Times New Roman"/>
          <w:iCs/>
          <w:color w:val="auto"/>
          <w:sz w:val="28"/>
          <w:szCs w:val="28"/>
          <w:lang w:val="kk-KZ"/>
        </w:rPr>
        <w:t>для ремонта и (или) технического обслуживания имеющегося у заказчика товара.</w:t>
      </w:r>
    </w:p>
    <w:p w:rsidR="00DD5751" w:rsidRDefault="00DD5751" w:rsidP="00DD5751">
      <w:pPr>
        <w:pStyle w:val="a5"/>
        <w:widowControl w:val="0"/>
        <w:pBdr>
          <w:bottom w:val="single" w:sz="4" w:space="30" w:color="FFFFFF"/>
        </w:pBdr>
        <w:spacing w:after="0" w:line="240" w:lineRule="auto"/>
        <w:ind w:firstLine="709"/>
        <w:jc w:val="both"/>
        <w:rPr>
          <w:rFonts w:ascii="Times New Roman" w:eastAsia="Calibri" w:hAnsi="Times New Roman" w:cs="Times New Roman"/>
          <w:iCs/>
          <w:color w:val="auto"/>
          <w:sz w:val="28"/>
          <w:szCs w:val="28"/>
          <w:lang w:val="kk-KZ"/>
        </w:rPr>
      </w:pPr>
      <w:r w:rsidRPr="00C2795E">
        <w:rPr>
          <w:rFonts w:ascii="Times New Roman" w:eastAsia="Calibri" w:hAnsi="Times New Roman" w:cs="Times New Roman"/>
          <w:iCs/>
          <w:color w:val="auto"/>
          <w:sz w:val="28"/>
          <w:szCs w:val="28"/>
          <w:lang w:val="kk-KZ"/>
        </w:rPr>
        <w:t>Таким образом, заказчикам запрещается устанавливать условия государственных закупок, которые влекут за собой ограничение количества потенциальных поставщиков,</w:t>
      </w:r>
      <w:r>
        <w:rPr>
          <w:rFonts w:ascii="Times New Roman" w:eastAsia="Calibri" w:hAnsi="Times New Roman" w:cs="Times New Roman"/>
          <w:iCs/>
          <w:color w:val="auto"/>
          <w:sz w:val="28"/>
          <w:szCs w:val="28"/>
          <w:lang w:val="kk-KZ"/>
        </w:rPr>
        <w:t xml:space="preserve"> а также </w:t>
      </w:r>
      <w:r w:rsidRPr="00651A08">
        <w:rPr>
          <w:rFonts w:ascii="Times New Roman" w:eastAsia="Calibri" w:hAnsi="Times New Roman" w:cs="Times New Roman"/>
          <w:iCs/>
          <w:color w:val="auto"/>
          <w:sz w:val="28"/>
          <w:szCs w:val="28"/>
          <w:lang w:val="kk-KZ"/>
        </w:rPr>
        <w:t>не вытекают из необходимости выполнения обязательств по договору о государственных закупках</w:t>
      </w:r>
      <w:r>
        <w:rPr>
          <w:rFonts w:ascii="Times New Roman" w:eastAsia="Calibri" w:hAnsi="Times New Roman" w:cs="Times New Roman"/>
          <w:iCs/>
          <w:color w:val="auto"/>
          <w:sz w:val="28"/>
          <w:szCs w:val="28"/>
          <w:lang w:val="kk-KZ"/>
        </w:rPr>
        <w:t>,</w:t>
      </w:r>
      <w:r w:rsidRPr="00651A08">
        <w:rPr>
          <w:rFonts w:ascii="Times New Roman" w:eastAsia="Calibri" w:hAnsi="Times New Roman" w:cs="Times New Roman"/>
          <w:iCs/>
          <w:color w:val="auto"/>
          <w:sz w:val="28"/>
          <w:szCs w:val="28"/>
          <w:lang w:val="kk-KZ"/>
        </w:rPr>
        <w:t xml:space="preserve"> </w:t>
      </w:r>
      <w:r w:rsidRPr="00C2795E">
        <w:rPr>
          <w:rFonts w:ascii="Times New Roman" w:eastAsia="Calibri" w:hAnsi="Times New Roman" w:cs="Times New Roman"/>
          <w:iCs/>
          <w:color w:val="auto"/>
          <w:sz w:val="28"/>
          <w:szCs w:val="28"/>
          <w:lang w:val="kk-KZ"/>
        </w:rPr>
        <w:t>в случаях предусмотренных законодательством о государственных закупках.</w:t>
      </w:r>
    </w:p>
    <w:p w:rsidR="00DD5751" w:rsidRPr="00091D6C" w:rsidRDefault="00DD5751" w:rsidP="00DD5751">
      <w:pPr>
        <w:pStyle w:val="a5"/>
        <w:widowControl w:val="0"/>
        <w:pBdr>
          <w:bottom w:val="single" w:sz="4" w:space="30" w:color="FFFFFF"/>
        </w:pBdr>
        <w:spacing w:after="0"/>
        <w:ind w:firstLine="709"/>
        <w:jc w:val="both"/>
        <w:rPr>
          <w:rFonts w:ascii="Times New Roman" w:eastAsia="Calibri" w:hAnsi="Times New Roman" w:cs="Times New Roman"/>
          <w:iCs/>
          <w:color w:val="auto"/>
          <w:sz w:val="28"/>
          <w:szCs w:val="28"/>
          <w:lang w:val="kk-KZ"/>
        </w:rPr>
      </w:pPr>
      <w:r>
        <w:rPr>
          <w:rFonts w:ascii="Times New Roman" w:eastAsia="Calibri" w:hAnsi="Times New Roman" w:cs="Times New Roman"/>
          <w:iCs/>
          <w:color w:val="auto"/>
          <w:sz w:val="28"/>
          <w:szCs w:val="28"/>
          <w:lang w:val="kk-KZ"/>
        </w:rPr>
        <w:t>С</w:t>
      </w:r>
      <w:r w:rsidRPr="00091D6C">
        <w:rPr>
          <w:rFonts w:ascii="Times New Roman" w:eastAsia="Calibri" w:hAnsi="Times New Roman" w:cs="Times New Roman"/>
          <w:iCs/>
          <w:color w:val="auto"/>
          <w:sz w:val="28"/>
          <w:szCs w:val="28"/>
          <w:lang w:val="kk-KZ"/>
        </w:rPr>
        <w:t>огласно пункту 4 статьи 60 Закона «О правовых актах», государственные органы, проводящие государственную политику, осуществляющие регулирование и управление в определенной отрасли (сфере деятельности) или к компетенции которых отнесено решение соответствующих вопросов, либо иные государственные органы в соответствии с предоставленными им полномочиями могут давать в пределах своей компетенции разъяснения нормативных правовых актов в отношении конкретных субъектов или применительно к конкретной ситуации.</w:t>
      </w:r>
    </w:p>
    <w:p w:rsidR="004B5864" w:rsidRDefault="00DD5751" w:rsidP="004B5864">
      <w:pPr>
        <w:pStyle w:val="a5"/>
        <w:widowControl w:val="0"/>
        <w:pBdr>
          <w:bottom w:val="single" w:sz="4" w:space="30" w:color="FFFFFF"/>
        </w:pBdr>
        <w:spacing w:after="0"/>
        <w:ind w:firstLine="709"/>
        <w:jc w:val="both"/>
        <w:rPr>
          <w:rFonts w:ascii="Times New Roman" w:eastAsia="Calibri" w:hAnsi="Times New Roman" w:cs="Times New Roman"/>
          <w:iCs/>
          <w:color w:val="auto"/>
          <w:sz w:val="28"/>
          <w:szCs w:val="28"/>
        </w:rPr>
      </w:pPr>
      <w:r w:rsidRPr="00091D6C">
        <w:rPr>
          <w:rFonts w:ascii="Times New Roman" w:eastAsia="Calibri" w:hAnsi="Times New Roman" w:cs="Times New Roman"/>
          <w:iCs/>
          <w:color w:val="auto"/>
          <w:sz w:val="28"/>
          <w:szCs w:val="28"/>
        </w:rPr>
        <w:t>Такие разъяснения не имеют обязательной юридической силы и носят рекомендательный характер.</w:t>
      </w:r>
    </w:p>
    <w:p w:rsidR="004B5864" w:rsidRDefault="004B5864" w:rsidP="004B5864">
      <w:pPr>
        <w:pStyle w:val="a5"/>
        <w:widowControl w:val="0"/>
        <w:pBdr>
          <w:bottom w:val="single" w:sz="4" w:space="30" w:color="FFFFFF"/>
        </w:pBdr>
        <w:spacing w:after="0"/>
        <w:ind w:firstLine="709"/>
        <w:jc w:val="both"/>
        <w:rPr>
          <w:rFonts w:ascii="Times New Roman" w:eastAsia="Calibri" w:hAnsi="Times New Roman" w:cs="Times New Roman"/>
          <w:iCs/>
          <w:color w:val="auto"/>
          <w:sz w:val="28"/>
          <w:szCs w:val="28"/>
        </w:rPr>
      </w:pPr>
    </w:p>
    <w:p w:rsidR="004B5864" w:rsidRDefault="004B5864" w:rsidP="004B5864">
      <w:pPr>
        <w:pStyle w:val="a5"/>
        <w:widowControl w:val="0"/>
        <w:pBdr>
          <w:bottom w:val="single" w:sz="4" w:space="30" w:color="FFFFFF"/>
        </w:pBdr>
        <w:spacing w:after="0"/>
        <w:ind w:firstLine="709"/>
        <w:jc w:val="both"/>
        <w:rPr>
          <w:rFonts w:ascii="Times New Roman" w:eastAsia="Calibri" w:hAnsi="Times New Roman" w:cs="Times New Roman"/>
          <w:iCs/>
          <w:color w:val="auto"/>
          <w:sz w:val="28"/>
          <w:szCs w:val="28"/>
        </w:rPr>
      </w:pPr>
    </w:p>
    <w:p w:rsidR="00DD5751" w:rsidRDefault="00DD5751" w:rsidP="004B5864">
      <w:pPr>
        <w:pStyle w:val="a5"/>
        <w:widowControl w:val="0"/>
        <w:pBdr>
          <w:bottom w:val="single" w:sz="4" w:space="30" w:color="FFFFFF"/>
        </w:pBdr>
        <w:spacing w:after="0"/>
        <w:ind w:firstLine="709"/>
        <w:jc w:val="both"/>
        <w:rPr>
          <w:rFonts w:ascii="Times New Roman" w:hAnsi="Times New Roman" w:cs="Times New Roman"/>
          <w:sz w:val="28"/>
        </w:rPr>
      </w:pPr>
      <w:r>
        <w:rPr>
          <w:rFonts w:ascii="Times New Roman" w:hAnsi="Times New Roman" w:cs="Times New Roman"/>
          <w:b/>
          <w:sz w:val="28"/>
        </w:rPr>
        <w:t xml:space="preserve">Заместитель председателя </w:t>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t xml:space="preserve">А. </w:t>
      </w:r>
      <w:proofErr w:type="spellStart"/>
      <w:r>
        <w:rPr>
          <w:rFonts w:ascii="Times New Roman" w:hAnsi="Times New Roman" w:cs="Times New Roman"/>
          <w:b/>
          <w:sz w:val="28"/>
        </w:rPr>
        <w:t>Кавкитаев</w:t>
      </w:r>
      <w:proofErr w:type="spellEnd"/>
    </w:p>
    <w:p w:rsidR="00DD5751" w:rsidRDefault="00DD5751" w:rsidP="00DD575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 xml:space="preserve"> </w:t>
      </w:r>
    </w:p>
    <w:p w:rsidR="00DD5751" w:rsidRDefault="00DD5751" w:rsidP="00DD575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DD5751" w:rsidRDefault="00DD5751" w:rsidP="00DD5751">
      <w:pPr>
        <w:spacing w:after="0" w:line="240" w:lineRule="auto"/>
        <w:jc w:val="both"/>
        <w:rPr>
          <w:rFonts w:ascii="Times New Roman" w:hAnsi="Times New Roman"/>
          <w:i/>
          <w:lang w:val="kk-KZ"/>
        </w:rPr>
      </w:pPr>
    </w:p>
    <w:p w:rsidR="00DD5751" w:rsidRDefault="00DD5751" w:rsidP="00DD5751">
      <w:pPr>
        <w:spacing w:after="0" w:line="240" w:lineRule="auto"/>
        <w:jc w:val="both"/>
        <w:rPr>
          <w:rFonts w:ascii="Times New Roman" w:hAnsi="Times New Roman"/>
          <w:i/>
          <w:lang w:val="kk-KZ"/>
        </w:rPr>
      </w:pPr>
    </w:p>
    <w:p w:rsidR="00DD5751" w:rsidRDefault="00DD5751" w:rsidP="00DD5751">
      <w:pPr>
        <w:spacing w:after="0" w:line="240" w:lineRule="auto"/>
        <w:jc w:val="both"/>
        <w:rPr>
          <w:rFonts w:ascii="Times New Roman" w:hAnsi="Times New Roman"/>
          <w:i/>
          <w:lang w:val="kk-KZ"/>
        </w:rPr>
      </w:pPr>
    </w:p>
    <w:p w:rsidR="00DD5751" w:rsidRDefault="00DD5751" w:rsidP="00DD5751">
      <w:pPr>
        <w:spacing w:after="0" w:line="240" w:lineRule="auto"/>
        <w:jc w:val="both"/>
        <w:rPr>
          <w:rFonts w:ascii="Times New Roman" w:hAnsi="Times New Roman"/>
          <w:i/>
          <w:lang w:val="kk-KZ"/>
        </w:rPr>
      </w:pPr>
    </w:p>
    <w:p w:rsidR="00DD5751" w:rsidRDefault="00DD5751" w:rsidP="00DD5751">
      <w:pPr>
        <w:spacing w:after="0" w:line="240" w:lineRule="auto"/>
        <w:jc w:val="both"/>
        <w:rPr>
          <w:rFonts w:ascii="Times New Roman" w:hAnsi="Times New Roman"/>
          <w:i/>
          <w:lang w:val="kk-KZ"/>
        </w:rPr>
      </w:pPr>
    </w:p>
    <w:p w:rsidR="00DD5751" w:rsidRDefault="00DD5751" w:rsidP="00DD5751">
      <w:pPr>
        <w:spacing w:after="0" w:line="240" w:lineRule="auto"/>
        <w:jc w:val="both"/>
        <w:rPr>
          <w:rFonts w:ascii="Times New Roman" w:hAnsi="Times New Roman"/>
          <w:i/>
          <w:lang w:val="kk-KZ"/>
        </w:rPr>
      </w:pPr>
    </w:p>
    <w:p w:rsidR="004B5864" w:rsidRDefault="004B5864" w:rsidP="00DD5751">
      <w:pPr>
        <w:spacing w:after="0" w:line="240" w:lineRule="auto"/>
        <w:jc w:val="both"/>
        <w:rPr>
          <w:rFonts w:ascii="Times New Roman" w:hAnsi="Times New Roman"/>
          <w:i/>
          <w:lang w:val="kk-KZ"/>
        </w:rPr>
      </w:pPr>
    </w:p>
    <w:p w:rsidR="004B5864" w:rsidRDefault="004B5864" w:rsidP="00DD5751">
      <w:pPr>
        <w:spacing w:after="0" w:line="240" w:lineRule="auto"/>
        <w:jc w:val="both"/>
        <w:rPr>
          <w:rFonts w:ascii="Times New Roman" w:hAnsi="Times New Roman"/>
          <w:i/>
          <w:lang w:val="kk-KZ"/>
        </w:rPr>
      </w:pPr>
    </w:p>
    <w:p w:rsidR="004B5864" w:rsidRDefault="004B5864" w:rsidP="00DD5751">
      <w:pPr>
        <w:spacing w:after="0" w:line="240" w:lineRule="auto"/>
        <w:jc w:val="both"/>
        <w:rPr>
          <w:rFonts w:ascii="Times New Roman" w:hAnsi="Times New Roman"/>
          <w:i/>
          <w:lang w:val="kk-KZ"/>
        </w:rPr>
      </w:pPr>
    </w:p>
    <w:p w:rsidR="004B5864" w:rsidRDefault="004B5864" w:rsidP="00DD5751">
      <w:pPr>
        <w:spacing w:after="0" w:line="240" w:lineRule="auto"/>
        <w:jc w:val="both"/>
        <w:rPr>
          <w:rFonts w:ascii="Times New Roman" w:hAnsi="Times New Roman"/>
          <w:i/>
          <w:lang w:val="kk-KZ"/>
        </w:rPr>
      </w:pPr>
    </w:p>
    <w:p w:rsidR="004B5864" w:rsidRDefault="004B5864" w:rsidP="00DD5751">
      <w:pPr>
        <w:spacing w:after="0" w:line="240" w:lineRule="auto"/>
        <w:jc w:val="both"/>
        <w:rPr>
          <w:rFonts w:ascii="Times New Roman" w:hAnsi="Times New Roman"/>
          <w:i/>
          <w:lang w:val="kk-KZ"/>
        </w:rPr>
      </w:pPr>
    </w:p>
    <w:p w:rsidR="004B5864" w:rsidRDefault="004B5864" w:rsidP="00DD5751">
      <w:pPr>
        <w:spacing w:after="0" w:line="240" w:lineRule="auto"/>
        <w:jc w:val="both"/>
        <w:rPr>
          <w:rFonts w:ascii="Times New Roman" w:hAnsi="Times New Roman"/>
          <w:i/>
          <w:lang w:val="kk-KZ"/>
        </w:rPr>
      </w:pPr>
      <w:bookmarkStart w:id="0" w:name="_GoBack"/>
      <w:bookmarkEnd w:id="0"/>
    </w:p>
    <w:p w:rsidR="00DD5751" w:rsidRDefault="00DD5751" w:rsidP="00DD5751">
      <w:pPr>
        <w:spacing w:after="0" w:line="240" w:lineRule="auto"/>
        <w:jc w:val="both"/>
        <w:rPr>
          <w:rFonts w:ascii="Times New Roman" w:hAnsi="Times New Roman"/>
          <w:i/>
          <w:lang w:val="kk-KZ"/>
        </w:rPr>
      </w:pPr>
    </w:p>
    <w:p w:rsidR="00DD5751" w:rsidRPr="00DD5751" w:rsidRDefault="00DD5751" w:rsidP="00DD5751">
      <w:pPr>
        <w:spacing w:after="0" w:line="240" w:lineRule="auto"/>
        <w:jc w:val="both"/>
        <w:rPr>
          <w:rFonts w:ascii="Times New Roman" w:hAnsi="Times New Roman"/>
          <w:i/>
          <w:lang w:val="kk-KZ"/>
        </w:rPr>
      </w:pPr>
    </w:p>
    <w:p w:rsidR="00DD5751" w:rsidRDefault="00DD5751" w:rsidP="00DD5751">
      <w:pPr>
        <w:spacing w:after="0" w:line="240" w:lineRule="auto"/>
        <w:jc w:val="both"/>
        <w:rPr>
          <w:rFonts w:ascii="Times New Roman" w:hAnsi="Times New Roman"/>
          <w:i/>
        </w:rPr>
      </w:pPr>
      <w:r>
        <w:rPr>
          <w:rFonts w:ascii="Times New Roman" w:hAnsi="Times New Roman"/>
          <w:i/>
        </w:rPr>
        <w:sym w:font="Wingdings" w:char="F03F"/>
      </w:r>
      <w:r>
        <w:rPr>
          <w:rFonts w:ascii="Times New Roman" w:hAnsi="Times New Roman"/>
          <w:i/>
        </w:rPr>
        <w:t xml:space="preserve"> </w:t>
      </w:r>
      <w:proofErr w:type="spellStart"/>
      <w:r>
        <w:rPr>
          <w:rFonts w:ascii="Times New Roman" w:hAnsi="Times New Roman"/>
          <w:i/>
        </w:rPr>
        <w:t>Бердикулов</w:t>
      </w:r>
      <w:proofErr w:type="spellEnd"/>
      <w:r>
        <w:rPr>
          <w:rFonts w:ascii="Times New Roman" w:hAnsi="Times New Roman"/>
          <w:i/>
        </w:rPr>
        <w:t xml:space="preserve"> А.</w:t>
      </w:r>
    </w:p>
    <w:p w:rsidR="00DD5751" w:rsidRDefault="00DD5751" w:rsidP="00DD5751">
      <w:pPr>
        <w:spacing w:after="0" w:line="240" w:lineRule="auto"/>
        <w:jc w:val="both"/>
        <w:rPr>
          <w:lang w:val="kk-KZ"/>
        </w:rPr>
      </w:pPr>
      <w:r>
        <w:rPr>
          <w:rFonts w:ascii="Times New Roman" w:hAnsi="Times New Roman"/>
          <w:i/>
        </w:rPr>
        <w:sym w:font="Wingdings" w:char="F028"/>
      </w:r>
      <w:r>
        <w:rPr>
          <w:rFonts w:ascii="Times New Roman" w:hAnsi="Times New Roman"/>
          <w:i/>
        </w:rPr>
        <w:t xml:space="preserve"> 71-7</w:t>
      </w:r>
      <w:r>
        <w:rPr>
          <w:rFonts w:ascii="Times New Roman" w:hAnsi="Times New Roman"/>
          <w:i/>
          <w:lang w:val="kk-KZ"/>
        </w:rPr>
        <w:t>9-05</w:t>
      </w:r>
    </w:p>
    <w:p w:rsidR="00841A16" w:rsidRDefault="00841A16"/>
    <w:sectPr w:rsidR="00841A16">
      <w:headerReference w:type="default" r:id="rId8"/>
      <w:headerReference w:type="first" r:id="rId9"/>
      <w:footerReference w:type="default" r:id="rId10"/>
      <w:footerReference w:type="first" r:id="rId11"/>
      <w:pgSz w:w="11906" w:h="16838"/>
      <w:pgMar w:top="1134" w:right="850" w:bottom="1134" w:left="1701" w:header="708" w:footer="708" w:gutter="0"/>
      <w:cols w:space="708"/>
      <w:docGrid w:linePitch="360"/>
    </w:sectPr>
    <w:sectPr>
      <w:pgMar w:left="720" w:right="720" w:top="1440" w:footer="720" w:bottom="1927"/>
    </w:sectPr>
    <w:sectPr>
      <w:pgMar w:left="720" w:right="720" w:top="1440" w:footer="720" w:bottom="19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http://schemas.openxmlformats.org/wordprocessingml/2006/main">
  <w:p>
    <w:pPr>
      <w:ind w:left="0"/>
      <w:jc w:val="left"/>
    </w:pPr>
    <w:r>
      <w:t>Подпись файла верна. Документ подписан(а) КАВКИТАЕВ АЛМАС КЕСКИРОВИЧ</w:t>
    </w:r>
  </w:p>
</w:ftr>
</file>

<file path=word/footer2.xml><?xml version="1.0" encoding="utf-8"?>
<w:ftr xmlns:w="http://schemas.openxmlformats.org/wordprocessingml/2006/main">
  <w:p>
    <w:pPr>
      <w:ind w:left="0"/>
      <w:jc w:val="left"/>
    </w:pPr>
    <w:r>
      <w:t>Подпись файла верна. Документ подписан(а) КАВКИТАЕВ АЛМАС КЕСКИРОВИЧ</w:t>
    </w:r>
  </w:p>
</w:ftr>
</file>

<file path=word/header1.xml><?xml version="1.0" encoding="utf-8"?>
<w:hdr xmlns:w="http://schemas.openxmlformats.org/wordprocessingml/2006/main">
  <w:p>
    <w:pPr>
      <w:ind w:left="0"/>
      <w:jc w:val="left"/>
    </w:pPr>
    <w:r>
      <w:t>Исходящий номер: КВГА-03-КВ/ЗТ-Н-236 от 04.03.2022</w:t>
    </w:r>
  </w:p>
</w:hdr>
</file>

<file path=word/header2.xml><?xml version="1.0" encoding="utf-8"?>
<w:hdr xmlns:w="http://schemas.openxmlformats.org/wordprocessingml/2006/main">
  <w:p>
    <w:pPr>
      <w:ind w:left="0"/>
      <w:jc w:val="left"/>
    </w:pPr>
    <w:r>
      <w:t>Исходящий номер: КВГА-03-КВ/ЗТ-Н-236 от 04.03.2022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732"/>
    <w:rsid w:val="00137732"/>
    <w:rsid w:val="004B5864"/>
    <w:rsid w:val="00841A16"/>
    <w:rsid w:val="00DD5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751"/>
  </w:style>
  <w:style w:type="paragraph" w:styleId="3">
    <w:name w:val="heading 3"/>
    <w:basedOn w:val="a"/>
    <w:link w:val="30"/>
    <w:uiPriority w:val="9"/>
    <w:unhideWhenUsed/>
    <w:qFormat/>
    <w:rsid w:val="00DD57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5751"/>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DD57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5751"/>
    <w:rPr>
      <w:rFonts w:ascii="Tahoma" w:hAnsi="Tahoma" w:cs="Tahoma"/>
      <w:sz w:val="16"/>
      <w:szCs w:val="16"/>
    </w:rPr>
  </w:style>
  <w:style w:type="paragraph" w:styleId="a5">
    <w:name w:val="Normal (Web)"/>
    <w:aliases w:val="Обычный (Web),Обычный (веб) Знак1,Обычный (веб) Знак Знак1,Обычный (веб) Знак Знак Знак,Знак Знак1 Знак Знак,Обычный (веб) Знак Знак Знак Знак,Знак Знак Знак Знак Знак,Обычный (веб) Знак Знак,Обычный (Web)1,Знак4,Знак Знак2,Знак Знак1"/>
    <w:basedOn w:val="a"/>
    <w:link w:val="a6"/>
    <w:uiPriority w:val="99"/>
    <w:unhideWhenUsed/>
    <w:qFormat/>
    <w:rsid w:val="00DD5751"/>
    <w:pPr>
      <w:spacing w:after="360" w:line="285" w:lineRule="atLeast"/>
    </w:pPr>
    <w:rPr>
      <w:rFonts w:ascii="Arial" w:eastAsia="Times New Roman" w:hAnsi="Arial" w:cs="Arial"/>
      <w:color w:val="666666"/>
      <w:spacing w:val="2"/>
      <w:sz w:val="20"/>
      <w:szCs w:val="20"/>
      <w:lang w:eastAsia="ru-RU"/>
    </w:rPr>
  </w:style>
  <w:style w:type="character" w:customStyle="1" w:styleId="a6">
    <w:name w:val="Обычный (веб) Знак"/>
    <w:aliases w:val="Обычный (Web)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Обычный (веб) Знак Знак Знак1"/>
    <w:link w:val="a5"/>
    <w:uiPriority w:val="99"/>
    <w:locked/>
    <w:rsid w:val="00DD5751"/>
    <w:rPr>
      <w:rFonts w:ascii="Arial" w:eastAsia="Times New Roman" w:hAnsi="Arial" w:cs="Arial"/>
      <w:color w:val="666666"/>
      <w:spacing w:val="2"/>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751"/>
  </w:style>
  <w:style w:type="paragraph" w:styleId="3">
    <w:name w:val="heading 3"/>
    <w:basedOn w:val="a"/>
    <w:link w:val="30"/>
    <w:uiPriority w:val="9"/>
    <w:unhideWhenUsed/>
    <w:qFormat/>
    <w:rsid w:val="00DD57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5751"/>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DD57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5751"/>
    <w:rPr>
      <w:rFonts w:ascii="Tahoma" w:hAnsi="Tahoma" w:cs="Tahoma"/>
      <w:sz w:val="16"/>
      <w:szCs w:val="16"/>
    </w:rPr>
  </w:style>
  <w:style w:type="paragraph" w:styleId="a5">
    <w:name w:val="Normal (Web)"/>
    <w:aliases w:val="Обычный (Web),Обычный (веб) Знак1,Обычный (веб) Знак Знак1,Обычный (веб) Знак Знак Знак,Знак Знак1 Знак Знак,Обычный (веб) Знак Знак Знак Знак,Знак Знак Знак Знак Знак,Обычный (веб) Знак Знак,Обычный (Web)1,Знак4,Знак Знак2,Знак Знак1"/>
    <w:basedOn w:val="a"/>
    <w:link w:val="a6"/>
    <w:uiPriority w:val="99"/>
    <w:unhideWhenUsed/>
    <w:qFormat/>
    <w:rsid w:val="00DD5751"/>
    <w:pPr>
      <w:spacing w:after="360" w:line="285" w:lineRule="atLeast"/>
    </w:pPr>
    <w:rPr>
      <w:rFonts w:ascii="Arial" w:eastAsia="Times New Roman" w:hAnsi="Arial" w:cs="Arial"/>
      <w:color w:val="666666"/>
      <w:spacing w:val="2"/>
      <w:sz w:val="20"/>
      <w:szCs w:val="20"/>
      <w:lang w:eastAsia="ru-RU"/>
    </w:rPr>
  </w:style>
  <w:style w:type="character" w:customStyle="1" w:styleId="a6">
    <w:name w:val="Обычный (веб) Знак"/>
    <w:aliases w:val="Обычный (Web)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Обычный (веб) Знак Знак Знак1"/>
    <w:link w:val="a5"/>
    <w:uiPriority w:val="99"/>
    <w:locked/>
    <w:rsid w:val="00DD5751"/>
    <w:rPr>
      <w:rFonts w:ascii="Arial" w:eastAsia="Times New Roman" w:hAnsi="Arial" w:cs="Arial"/>
      <w:color w:val="666666"/>
      <w:spacing w:val="2"/>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297406">
      <w:bodyDiv w:val="1"/>
      <w:marLeft w:val="0"/>
      <w:marRight w:val="0"/>
      <w:marTop w:val="0"/>
      <w:marBottom w:val="0"/>
      <w:divBdr>
        <w:top w:val="none" w:sz="0" w:space="0" w:color="auto"/>
        <w:left w:val="none" w:sz="0" w:space="0" w:color="auto"/>
        <w:bottom w:val="none" w:sz="0" w:space="0" w:color="auto"/>
        <w:right w:val="none" w:sz="0" w:space="0" w:color="auto"/>
      </w:divBdr>
    </w:div>
    <w:div w:id="124059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10" Target="footer1.xml" Type="http://schemas.openxmlformats.org/officeDocument/2006/relationships/footer"/>
<Relationship Id="rId11" Target="footer2.xml" Type="http://schemas.openxmlformats.org/officeDocument/2006/relationships/footer"/>
<Relationship Id="rId2" Target="stylesWithEffects.xml" Type="http://schemas.microsoft.com/office/2007/relationships/stylesWithEffects"/>
<Relationship Id="rId3" Target="settings.xml" Type="http://schemas.openxmlformats.org/officeDocument/2006/relationships/settings"/>
<Relationship Id="rId4" Target="webSettings.xml" Type="http://schemas.openxmlformats.org/officeDocument/2006/relationships/webSettings"/>
<Relationship Id="rId5" Target="media/image1.png" Type="http://schemas.openxmlformats.org/officeDocument/2006/relationships/image"/>
<Relationship Id="rId6" Target="fontTable.xml" Type="http://schemas.openxmlformats.org/officeDocument/2006/relationships/fontTable"/>
<Relationship Id="rId7" Target="theme/theme1.xml" Type="http://schemas.openxmlformats.org/officeDocument/2006/relationships/theme"/>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837</Words>
  <Characters>4774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2022-03-02T12:13:00Z</dcterms:created>
  <dc:creator>Алиакбар Бердикулов</dc:creator>
  <cp:lastModifiedBy>Алиакбар Бердикулов</cp:lastModifiedBy>
  <dcterms:modified xsi:type="dcterms:W3CDTF">2022-03-02T12:26:00Z</dcterms:modified>
  <cp:revision>2</cp:revision>
</cp:coreProperties>
</file>